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3049" w:rsidRDefault="00D6303F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>ТОВ «КОМФОРТ</w:t>
      </w:r>
      <w:r w:rsidR="005C0137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>НА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>-</w:t>
      </w:r>
      <w:r w:rsidR="005C0137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>ОСЕЛЯ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>» повідомляє:</w:t>
      </w:r>
    </w:p>
    <w:p w:rsidR="00A53049" w:rsidRDefault="00D6303F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  <w:lang w:val="uk-UA" w:eastAsia="zh-CN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>Згідно постанови КМУ від 30.01.2026 року №118 «</w:t>
      </w:r>
      <w:r>
        <w:rPr>
          <w:rFonts w:ascii="Times New Roman" w:hAnsi="Times New Roman" w:cs="Times New Roman"/>
          <w:sz w:val="24"/>
          <w:szCs w:val="24"/>
          <w:lang w:val="uk-UA" w:eastAsia="zh-CN"/>
        </w:rPr>
        <w:t>Деякі питання здійснення перерахунку вартості комунальних послуг за період їх ненадання, надання не в повному обсязі або невідповідної якості у разі виникнення надзвичайної ситуації в період воєнного стану в Україні»</w:t>
      </w:r>
    </w:p>
    <w:p w:rsidR="00A53049" w:rsidRDefault="00D6303F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>П. 3. інформація про кількість діб відсутності послуг, а також відхилення параметрів якості послуг від параметрів, установлених договором про надання відповідних послуг, фіксується виконавцями послуг за кожним багатоквартирним будинком окремо та розміщується на офіційному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>веб-сайті відповідного органу місцевого самоврядування та на веб-сайті виконавця.</w:t>
      </w:r>
    </w:p>
    <w:p w:rsidR="00A53049" w:rsidRDefault="00D6303F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>Надаємо інформацію:</w:t>
      </w:r>
    </w:p>
    <w:p w:rsidR="00A53049" w:rsidRDefault="00D6303F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>ЖК «</w:t>
      </w:r>
      <w:r w:rsidR="005C0137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>ПАРК АВЕНЮ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>»</w:t>
      </w:r>
      <w:r w:rsidR="00FA0E91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 xml:space="preserve"> та «ТРІНІТІ»</w:t>
      </w:r>
    </w:p>
    <w:tbl>
      <w:tblPr>
        <w:tblW w:w="9345" w:type="dxa"/>
        <w:tblLook w:val="04A0" w:firstRow="1" w:lastRow="0" w:firstColumn="1" w:lastColumn="0" w:noHBand="0" w:noVBand="1"/>
      </w:tblPr>
      <w:tblGrid>
        <w:gridCol w:w="4758"/>
        <w:gridCol w:w="4587"/>
      </w:tblGrid>
      <w:tr w:rsidR="00A53049">
        <w:trPr>
          <w:trHeight w:val="315"/>
        </w:trPr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049" w:rsidRDefault="00D63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>Адреса будинку</w:t>
            </w:r>
          </w:p>
        </w:tc>
        <w:tc>
          <w:tcPr>
            <w:tcW w:w="4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3049" w:rsidRDefault="00D63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>Кількість днів відсутності опалення</w:t>
            </w:r>
          </w:p>
        </w:tc>
      </w:tr>
      <w:tr w:rsidR="00A53049">
        <w:trPr>
          <w:trHeight w:val="315"/>
        </w:trPr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049" w:rsidRDefault="00D6303F" w:rsidP="005C01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 xml:space="preserve">проспект Голосіївський, </w:t>
            </w:r>
            <w:r w:rsidR="005C01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>58</w:t>
            </w:r>
          </w:p>
        </w:tc>
        <w:tc>
          <w:tcPr>
            <w:tcW w:w="4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3049" w:rsidRDefault="00D63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>0</w:t>
            </w:r>
          </w:p>
        </w:tc>
      </w:tr>
      <w:tr w:rsidR="00A53049">
        <w:trPr>
          <w:trHeight w:val="315"/>
        </w:trPr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049" w:rsidRDefault="00D6303F" w:rsidP="005C01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 xml:space="preserve">проспект Голосіївський, </w:t>
            </w:r>
            <w:r w:rsidR="005C01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>62</w:t>
            </w:r>
          </w:p>
        </w:tc>
        <w:tc>
          <w:tcPr>
            <w:tcW w:w="4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3049" w:rsidRDefault="00D63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>0</w:t>
            </w:r>
          </w:p>
        </w:tc>
      </w:tr>
      <w:tr w:rsidR="00A53049">
        <w:trPr>
          <w:trHeight w:val="315"/>
        </w:trPr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049" w:rsidRDefault="005C01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</w:pPr>
            <w:r w:rsidRPr="005C0137">
              <w:rPr>
                <w:rFonts w:ascii="Times New Roman" w:eastAsia="Times New Roman" w:hAnsi="Times New Roman" w:cs="Times New Roman" w:hint="cs"/>
                <w:color w:val="000000"/>
                <w:sz w:val="24"/>
                <w:szCs w:val="24"/>
                <w:lang w:val="uk-UA" w:eastAsia="zh-CN"/>
              </w:rPr>
              <w:t>проспект</w:t>
            </w:r>
            <w:r w:rsidRPr="005C01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 xml:space="preserve"> </w:t>
            </w:r>
            <w:r w:rsidRPr="005C0137">
              <w:rPr>
                <w:rFonts w:ascii="Times New Roman" w:eastAsia="Times New Roman" w:hAnsi="Times New Roman" w:cs="Times New Roman" w:hint="cs"/>
                <w:color w:val="000000"/>
                <w:sz w:val="24"/>
                <w:szCs w:val="24"/>
                <w:lang w:val="uk-UA" w:eastAsia="zh-CN"/>
              </w:rPr>
              <w:t>Голосіївський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>, 60</w:t>
            </w:r>
          </w:p>
        </w:tc>
        <w:tc>
          <w:tcPr>
            <w:tcW w:w="4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3049" w:rsidRDefault="00D63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>0</w:t>
            </w:r>
          </w:p>
        </w:tc>
      </w:tr>
      <w:tr w:rsidR="005C0137">
        <w:trPr>
          <w:trHeight w:val="315"/>
        </w:trPr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137" w:rsidRPr="005C0137" w:rsidRDefault="005C01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>вулиця Деміївська, 29</w:t>
            </w:r>
          </w:p>
        </w:tc>
        <w:tc>
          <w:tcPr>
            <w:tcW w:w="4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37" w:rsidRDefault="005C01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>0</w:t>
            </w:r>
          </w:p>
        </w:tc>
      </w:tr>
      <w:tr w:rsidR="005C0137">
        <w:trPr>
          <w:trHeight w:val="315"/>
        </w:trPr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137" w:rsidRDefault="005C01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</w:pPr>
            <w:r w:rsidRPr="005C0137">
              <w:rPr>
                <w:rFonts w:ascii="Times New Roman" w:eastAsia="Times New Roman" w:hAnsi="Times New Roman" w:cs="Times New Roman" w:hint="cs"/>
                <w:color w:val="000000"/>
                <w:sz w:val="24"/>
                <w:szCs w:val="24"/>
                <w:lang w:val="uk-UA" w:eastAsia="zh-CN"/>
              </w:rPr>
              <w:t>вулиця</w:t>
            </w:r>
            <w:r w:rsidRPr="005C01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 xml:space="preserve"> </w:t>
            </w:r>
            <w:r w:rsidRPr="005C0137">
              <w:rPr>
                <w:rFonts w:ascii="Times New Roman" w:eastAsia="Times New Roman" w:hAnsi="Times New Roman" w:cs="Times New Roman" w:hint="cs"/>
                <w:color w:val="000000"/>
                <w:sz w:val="24"/>
                <w:szCs w:val="24"/>
                <w:lang w:val="uk-UA" w:eastAsia="zh-CN"/>
              </w:rPr>
              <w:t>Деміївська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>, 33</w:t>
            </w:r>
          </w:p>
        </w:tc>
        <w:tc>
          <w:tcPr>
            <w:tcW w:w="4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37" w:rsidRDefault="005C01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>0</w:t>
            </w:r>
          </w:p>
        </w:tc>
      </w:tr>
      <w:tr w:rsidR="00FA0E91">
        <w:trPr>
          <w:trHeight w:val="315"/>
        </w:trPr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E91" w:rsidRPr="005C0137" w:rsidRDefault="00FA0E91" w:rsidP="00FA0E91">
            <w:pPr>
              <w:spacing w:after="0" w:line="240" w:lineRule="auto"/>
              <w:rPr>
                <w:rFonts w:ascii="Times New Roman" w:eastAsia="Times New Roman" w:hAnsi="Times New Roman" w:cs="Times New Roman" w:hint="cs"/>
                <w:color w:val="000000"/>
                <w:sz w:val="24"/>
                <w:szCs w:val="24"/>
                <w:lang w:val="uk-UA" w:eastAsia="zh-CN"/>
              </w:rPr>
            </w:pPr>
            <w:r w:rsidRPr="00FA0E91">
              <w:rPr>
                <w:rFonts w:ascii="Times New Roman" w:eastAsia="Times New Roman" w:hAnsi="Times New Roman" w:cs="Times New Roman" w:hint="cs"/>
                <w:color w:val="000000"/>
                <w:sz w:val="24"/>
                <w:szCs w:val="24"/>
                <w:lang w:val="uk-UA" w:eastAsia="zh-CN"/>
              </w:rPr>
              <w:t>вулиця</w:t>
            </w:r>
            <w:r w:rsidRPr="00FA0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>Тютюнника</w:t>
            </w:r>
            <w:r w:rsidRPr="00FA0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>, 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>9</w:t>
            </w:r>
          </w:p>
        </w:tc>
        <w:tc>
          <w:tcPr>
            <w:tcW w:w="4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E91" w:rsidRDefault="00FA0E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>0</w:t>
            </w:r>
          </w:p>
        </w:tc>
      </w:tr>
      <w:tr w:rsidR="00FA0E91">
        <w:trPr>
          <w:trHeight w:val="315"/>
        </w:trPr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E91" w:rsidRPr="00FA0E91" w:rsidRDefault="00FA0E91" w:rsidP="00FA0E91">
            <w:pPr>
              <w:spacing w:after="0" w:line="240" w:lineRule="auto"/>
              <w:rPr>
                <w:rFonts w:ascii="Times New Roman" w:eastAsia="Times New Roman" w:hAnsi="Times New Roman" w:cs="Times New Roman" w:hint="cs"/>
                <w:color w:val="000000"/>
                <w:sz w:val="24"/>
                <w:szCs w:val="24"/>
                <w:lang w:val="uk-UA" w:eastAsia="zh-CN"/>
              </w:rPr>
            </w:pPr>
            <w:r w:rsidRPr="00FA0E91">
              <w:rPr>
                <w:rFonts w:ascii="Times New Roman" w:eastAsia="Times New Roman" w:hAnsi="Times New Roman" w:cs="Times New Roman" w:hint="cs"/>
                <w:color w:val="000000"/>
                <w:sz w:val="24"/>
                <w:szCs w:val="24"/>
                <w:lang w:val="uk-UA" w:eastAsia="zh-CN"/>
              </w:rPr>
              <w:t>вулиця</w:t>
            </w:r>
            <w:r w:rsidRPr="00FA0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 xml:space="preserve"> </w:t>
            </w:r>
            <w:r w:rsidRPr="00FA0E91">
              <w:rPr>
                <w:rFonts w:ascii="Times New Roman" w:eastAsia="Times New Roman" w:hAnsi="Times New Roman" w:cs="Times New Roman" w:hint="cs"/>
                <w:color w:val="000000"/>
                <w:sz w:val="24"/>
                <w:szCs w:val="24"/>
                <w:lang w:val="uk-UA" w:eastAsia="zh-CN"/>
              </w:rPr>
              <w:t>Тютюнника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>, 43</w:t>
            </w:r>
          </w:p>
        </w:tc>
        <w:tc>
          <w:tcPr>
            <w:tcW w:w="4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E91" w:rsidRDefault="00FA0E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>0</w:t>
            </w:r>
          </w:p>
        </w:tc>
      </w:tr>
    </w:tbl>
    <w:p w:rsidR="00A53049" w:rsidRDefault="00D6303F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Температура теплоносія відповідає нормам</w:t>
      </w:r>
      <w:bookmarkStart w:id="0" w:name="_GoBack"/>
      <w:bookmarkEnd w:id="0"/>
    </w:p>
    <w:p w:rsidR="00A53049" w:rsidRDefault="00A53049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A53049" w:rsidRDefault="00D6303F">
      <w:pPr>
        <w:pStyle w:val="a4"/>
        <w:ind w:firstLine="851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uk-UA"/>
        </w:rPr>
      </w:pP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uk-UA"/>
        </w:rPr>
        <w:t>ТЕМПЕРАТУРНИЙ ГРАФІК</w:t>
      </w:r>
    </w:p>
    <w:p w:rsidR="00A53049" w:rsidRDefault="00D6303F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>Температура теплоносія  відповідає температурному графіку теплової мережі в частині температури подавального трубопроводу, який задається за усередненою температурою зовнішнього повітря за проміжок часу 12-24 години відповідно до п.6.2.2 Правил технічної експлуатації теплових установок і мереж.</w:t>
      </w:r>
    </w:p>
    <w:p w:rsidR="00A53049" w:rsidRDefault="00D6303F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> </w:t>
      </w:r>
    </w:p>
    <w:p w:rsidR="00A53049" w:rsidRDefault="00D6303F">
      <w:pPr>
        <w:pStyle w:val="a4"/>
        <w:ind w:firstLine="851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uk-UA"/>
        </w:rPr>
      </w:pP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uk-UA"/>
        </w:rPr>
        <w:t>ТИСК ТЕПЛОНОСІЯ У ВІДПОВІДНОСТІ ДО ГІДРАВЛІЧНОГО РЕЖИМУ ТЕПЛОВОЇ МЕРЕЖІ</w:t>
      </w:r>
    </w:p>
    <w:p w:rsidR="00A53049" w:rsidRDefault="00D6303F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 xml:space="preserve">Тиск теплоносія </w:t>
      </w:r>
      <w:r w:rsidR="005C0137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 xml:space="preserve">теплової 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>мережі становить: подаючого трубопроводу – 4,5 кгс/см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  <w:lang w:val="uk-UA"/>
        </w:rPr>
        <w:t>2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>, зворотнього трубопроводу – 3</w:t>
      </w:r>
      <w:r w:rsidRPr="00D6303F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>,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>0</w:t>
      </w:r>
      <w:r w:rsidRPr="00D6303F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 xml:space="preserve"> </w:t>
      </w:r>
      <w:r w:rsidRPr="00D6303F">
        <w:rPr>
          <w:rFonts w:ascii="Times New Roman" w:hAnsi="Times New Roman" w:cs="Times New Roman" w:hint="cs"/>
          <w:sz w:val="24"/>
          <w:szCs w:val="24"/>
          <w:shd w:val="clear" w:color="auto" w:fill="FFFFFF"/>
          <w:lang w:val="uk-UA"/>
        </w:rPr>
        <w:t>кгс</w:t>
      </w:r>
      <w:r w:rsidRPr="00D6303F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>/</w:t>
      </w:r>
      <w:r w:rsidRPr="00D6303F">
        <w:rPr>
          <w:rFonts w:ascii="Times New Roman" w:hAnsi="Times New Roman" w:cs="Times New Roman" w:hint="cs"/>
          <w:sz w:val="24"/>
          <w:szCs w:val="24"/>
          <w:shd w:val="clear" w:color="auto" w:fill="FFFFFF"/>
          <w:lang w:val="uk-UA"/>
        </w:rPr>
        <w:t>см</w:t>
      </w:r>
      <w:r w:rsidRPr="00D6303F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  <w:lang w:val="uk-UA"/>
        </w:rPr>
        <w:t>2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 xml:space="preserve">, що відповідає </w:t>
      </w:r>
      <w:r w:rsidR="005C0137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 xml:space="preserve">проектному 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>гідравлічному режиму теплової мережі.</w:t>
      </w:r>
    </w:p>
    <w:p w:rsidR="00A53049" w:rsidRDefault="00A53049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</w:pPr>
    </w:p>
    <w:sectPr w:rsidR="00A530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3049" w:rsidRDefault="00D6303F">
      <w:pPr>
        <w:spacing w:line="240" w:lineRule="auto"/>
      </w:pPr>
      <w:r>
        <w:separator/>
      </w:r>
    </w:p>
  </w:endnote>
  <w:endnote w:type="continuationSeparator" w:id="0">
    <w:p w:rsidR="00A53049" w:rsidRDefault="00D6303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Microsoft YaHei"/>
    <w:charset w:val="86"/>
    <w:family w:val="auto"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等线 Light">
    <w:altName w:val="Segoe Print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3049" w:rsidRDefault="00D6303F">
      <w:pPr>
        <w:spacing w:after="0"/>
      </w:pPr>
      <w:r>
        <w:separator/>
      </w:r>
    </w:p>
  </w:footnote>
  <w:footnote w:type="continuationSeparator" w:id="0">
    <w:p w:rsidR="00A53049" w:rsidRDefault="00D6303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1683"/>
    <w:rsid w:val="005053A1"/>
    <w:rsid w:val="005C0137"/>
    <w:rsid w:val="006C1683"/>
    <w:rsid w:val="007438B3"/>
    <w:rsid w:val="00A53049"/>
    <w:rsid w:val="00C61936"/>
    <w:rsid w:val="00C95354"/>
    <w:rsid w:val="00D6303F"/>
    <w:rsid w:val="00F41E1B"/>
    <w:rsid w:val="00FA0E91"/>
    <w:rsid w:val="74600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91C1BDBD-DB31-4E92-9D3C-619245F9D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val="zh-C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4">
    <w:name w:val="No Spacing"/>
    <w:uiPriority w:val="1"/>
    <w:qFormat/>
    <w:rPr>
      <w:sz w:val="22"/>
      <w:szCs w:val="22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232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Дончак Світлана Василівна</dc:creator>
  <cp:lastModifiedBy>jl_energetik</cp:lastModifiedBy>
  <cp:revision>4</cp:revision>
  <cp:lastPrinted>2026-02-12T14:41:00Z</cp:lastPrinted>
  <dcterms:created xsi:type="dcterms:W3CDTF">2026-02-17T13:05:00Z</dcterms:created>
  <dcterms:modified xsi:type="dcterms:W3CDTF">2026-02-17T15:07:00Z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30418355A12645C3996DF21B697990FF_12</vt:lpwstr>
  </property>
</Properties>
</file>